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georgia" w:cs="georgia" w:ascii="georgia" w:hAnsi="georgia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7c7e4ded74cfb445d8da6ca95794f96314011163.png"/>
            <a:graphic>
              <a:graphicData uri="http://schemas.openxmlformats.org/drawingml/2006/picture">
                <pic:pic>
                  <pic:nvPicPr>
                    <pic:cNvPr id="1" name="image-7c7e4ded74cfb445d8da6ca95794f96314011163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before="315" w:after="105" w:lineRule="auto"/>
        <w:ind w:left="-30"/>
        <w:jc w:val="left"/>
      </w:pPr>
      <w:bookmarkStart w:id="0" w:name="bm_2_2_2_業務流程改進之現狀與轉型瓶頸"/>
      <w:r>
        <w:rPr>
          <w:rFonts w:eastAsia="georgia" w:cs="georgia" w:ascii="georgia" w:hAnsi="georgia"/>
          <w:b/>
          <w:color w:val="000000"/>
          <w:sz w:val="24"/>
        </w:rPr>
        <w:t xml:space="preserve">2.2.2 業務流程改進之現狀與轉型瓶頸</w:t>
      </w:r>
      <w:bookmarkEnd w:id="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中小企業在推動業務流程改進（Business Process Improvement, BPI）時，常遭遇組織層面的結構性與認知性障礙。研究指出，多數企業主將數位轉型狹義化為「購買軟體」或「建立網站」，而忽略了業務流程再造（Business Process Reengineering）與組織協同的本質，導致技術導入後常出現「系統閒置」與「數據孤島」現象 。具體而言，企業在導入數位工具時，常面臨「流程未同步改進」的困境，致使員工在數位化環境下仍依賴傳統 Excel 進行二次處理，未能發揮數據自動化的效益 。</w:t>
      </w:r>
      <w:bookmarkStart w:id="1" w:name="fnref1"/>
      <w:bookmarkEnd w:id="1"/>
      <w:hyperlink w:anchor="fn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[1]</w:t>
        </w:r>
      </w:hyperlink>
      <w:bookmarkStart w:id="2" w:name="fnref2"/>
      <w:bookmarkEnd w:id="2"/>
      <w:hyperlink w:anchor="fn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[2]</w:t>
        </w:r>
      </w:hyperlink>
      <w:bookmarkStart w:id="3" w:name="fnref3"/>
      <w:bookmarkEnd w:id="3"/>
      <w:hyperlink w:anchor="fn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[3]</w:t>
        </w:r>
      </w:hyperlink>
      <w:bookmarkStart w:id="4" w:name="fnref4"/>
      <w:bookmarkEnd w:id="4"/>
      <w:hyperlink w:anchor="fn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[4]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針對特定業務流程的數位化難度，綜合近期調查分析，以「跨部門整合與決策支援」最為棘手。研究顯示，財務、採購與生產資訊往往各自為政，缺乏標準化數據基礎，導致高達 45.5% 的企業主擔憂轉型投資無法產生預期之投資報酬率（ROI） 。此外，在行銷流程中，企業雖有強烈的數位化意願，但普遍缺乏專職的數據分析與資訊運維人才，導致數位行銷活動往往因缺乏後續數據回饋與名單管理，淪為零散的宣傳，難以實現流程自動化的目標 。</w:t>
      </w:r>
      <w:bookmarkStart w:id="5" w:name="fnref2_1"/>
      <w:bookmarkEnd w:id="5"/>
      <w:hyperlink w:anchor="fn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[2]</w:t>
        </w:r>
      </w:hyperlink>
      <w:bookmarkStart w:id="6" w:name="fnref3_1"/>
      <w:bookmarkEnd w:id="6"/>
      <w:hyperlink w:anchor="fn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[3]</w:t>
        </w:r>
      </w:hyperlink>
      <w:bookmarkStart w:id="7" w:name="fnref4_1"/>
      <w:bookmarkEnd w:id="7"/>
      <w:hyperlink w:anchor="fn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[4]</w:t>
        </w:r>
      </w:hyperlink>
      <w:bookmarkStart w:id="8" w:name="fnref1_1"/>
      <w:bookmarkEnd w:id="8"/>
      <w:hyperlink w:anchor="fn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bookmarkStart w:id="9" w:name="參考文獻"/>
      <w:r>
        <w:rPr>
          <w:rFonts w:eastAsia="georgia" w:cs="georgia" w:ascii="georgia" w:hAnsi="georgia"/>
          <w:b/>
          <w:color w:val="000000"/>
          <w:sz w:val="24"/>
        </w:rPr>
        <w:t xml:space="preserve">參考文獻</w:t>
      </w:r>
      <w:bookmarkEnd w:id="9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IScloud360. (2024, July 29). </w:t>
      </w:r>
      <w:r>
        <w:rPr>
          <w:rFonts w:eastAsia="georgia" w:cs="georgia" w:ascii="georgia" w:hAnsi="georgia"/>
          <w:i/>
          <w:color w:val="000000"/>
        </w:rPr>
        <w:t xml:space="preserve">企業數位轉型: 關鍵策略破解12大失敗因素</w:t>
      </w:r>
      <w:r>
        <w:rPr>
          <w:rFonts w:eastAsia="georgia" w:cs="georgia" w:ascii="georgia" w:hAnsi="georgia"/>
          <w:color w:val="000000"/>
        </w:rPr>
        <w:t xml:space="preserve">. </w:t>
      </w:r>
      <w:hyperlink r:id="rId6">
        <w:r>
          <w:rPr>
            <w:rFonts w:eastAsia="helvetica neue" w:cs="helvetica neue" w:ascii="helvetica neue" w:hAnsi="helvetica neue"/>
            <w:color w:val="#000"/>
            <w:u w:val="single"/>
          </w:rPr>
          <w:t xml:space="preserve">https://www.iscloud360.com/Mall/News_list_page?news_id=110</w:t>
        </w:r>
      </w:hyperlink>
      <w:bookmarkStart w:id="10" w:name="fnref5"/>
      <w:bookmarkEnd w:id="10"/>
      <w:hyperlink w:anchor="fn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[5]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PWC. (2024). </w:t>
      </w:r>
      <w:r>
        <w:rPr>
          <w:rFonts w:eastAsia="georgia" w:cs="georgia" w:ascii="georgia" w:hAnsi="georgia"/>
          <w:i/>
          <w:color w:val="000000"/>
        </w:rPr>
        <w:t xml:space="preserve">台灣企業轉型現況與需求調查</w:t>
      </w:r>
      <w:r>
        <w:rPr>
          <w:rFonts w:eastAsia="georgia" w:cs="georgia" w:ascii="georgia" w:hAnsi="georgia"/>
          <w:color w:val="000000"/>
        </w:rPr>
        <w:t xml:space="preserve">. (Cited in: 台北市進出口商業同業公會. (n.d.). 數位轉型數位意識抬頭企業迎接未來挑戰). </w:t>
      </w:r>
      <w:hyperlink r:id="rId7">
        <w:r>
          <w:rPr>
            <w:rFonts w:eastAsia="helvetica neue" w:cs="helvetica neue" w:ascii="helvetica neue" w:hAnsi="helvetica neue"/>
            <w:color w:val="#000"/>
            <w:u w:val="single"/>
          </w:rPr>
          <w:t xml:space="preserve">https://www.ieatpe.org.tw/magazine/ebook407/digital-business.html</w:t>
        </w:r>
      </w:hyperlink>
      <w:bookmarkStart w:id="11" w:name="fnref3_2"/>
      <w:bookmarkEnd w:id="11"/>
      <w:hyperlink w:anchor="fn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外銷實驗室. (2026, February 19). </w:t>
      </w:r>
      <w:r>
        <w:rPr>
          <w:rFonts w:eastAsia="georgia" w:cs="georgia" w:ascii="georgia" w:hAnsi="georgia"/>
          <w:i/>
          <w:color w:val="000000"/>
        </w:rPr>
        <w:t xml:space="preserve">台灣傳產沒救了？解析2026 台灣中小企業外銷困境</w:t>
      </w:r>
      <w:r>
        <w:rPr>
          <w:rFonts w:eastAsia="georgia" w:cs="georgia" w:ascii="georgia" w:hAnsi="georgia"/>
          <w:color w:val="000000"/>
        </w:rPr>
        <w:t xml:space="preserve">. </w:t>
      </w:r>
      <w:hyperlink r:id="rId8">
        <w:r>
          <w:rPr>
            <w:rFonts w:eastAsia="helvetica neue" w:cs="helvetica neue" w:ascii="helvetica neue" w:hAnsi="helvetica neue"/>
            <w:color w:val="#000"/>
            <w:u w:val="single"/>
          </w:rPr>
          <w:t xml:space="preserve">https://www.exportlab.tw/b2b-export-tips-for-taiwan-factories/</w:t>
        </w:r>
      </w:hyperlink>
      <w:bookmarkStart w:id="12" w:name="fnref1_2"/>
      <w:bookmarkEnd w:id="12"/>
      <w:hyperlink w:anchor="fn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好事發生數位. (2026, April 5). </w:t>
      </w:r>
      <w:r>
        <w:rPr>
          <w:rFonts w:eastAsia="georgia" w:cs="georgia" w:ascii="georgia" w:hAnsi="georgia"/>
          <w:i/>
          <w:color w:val="000000"/>
        </w:rPr>
        <w:t xml:space="preserve">AI 導入企業：中小企業轉型完整指南（2026 最新版）</w:t>
      </w:r>
      <w:r>
        <w:rPr>
          <w:rFonts w:eastAsia="georgia" w:cs="georgia" w:ascii="georgia" w:hAnsi="georgia"/>
          <w:color w:val="000000"/>
        </w:rPr>
        <w:t xml:space="preserve">. </w:t>
      </w:r>
      <w:hyperlink r:id="rId9">
        <w:r>
          <w:rPr>
            <w:rFonts w:eastAsia="helvetica neue" w:cs="helvetica neue" w:ascii="helvetica neue" w:hAnsi="helvetica neue"/>
            <w:color w:val="#000"/>
            <w:u w:val="single"/>
          </w:rPr>
          <w:t xml:space="preserve">https://ohya.co/blog/ai-2026</w:t>
        </w:r>
      </w:hyperlink>
      <w:bookmarkStart w:id="13" w:name="fnref6"/>
      <w:bookmarkEnd w:id="13"/>
      <w:hyperlink w:anchor="fn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[6]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經濟日報. (2025, November 22). 在AI 與雲端技術驅動下中小企數位轉型不能等. </w:t>
      </w:r>
      <w:hyperlink r:id="rId10">
        <w:r>
          <w:rPr>
            <w:rFonts w:eastAsia="helvetica neue" w:cs="helvetica neue" w:ascii="helvetica neue" w:hAnsi="helvetica neue"/>
            <w:color w:val="#000"/>
            <w:u w:val="single"/>
          </w:rPr>
          <w:t xml:space="preserve">https://money.udn.com/money/story/5612/9156761</w:t>
        </w:r>
      </w:hyperlink>
      <w:bookmarkStart w:id="14" w:name="fnref2_2"/>
      <w:bookmarkEnd w:id="14"/>
      <w:hyperlink w:anchor="fn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數位發展部. (2025). </w:t>
      </w:r>
      <w:r>
        <w:rPr>
          <w:rFonts w:eastAsia="georgia" w:cs="georgia" w:ascii="georgia" w:hAnsi="georgia"/>
          <w:i/>
          <w:color w:val="000000"/>
        </w:rPr>
        <w:t xml:space="preserve">2025 臺灣企業轉型現況及需求調查</w:t>
      </w:r>
      <w:r>
        <w:rPr>
          <w:rFonts w:eastAsia="georgia" w:cs="georgia" w:ascii="georgia" w:hAnsi="georgia"/>
          <w:color w:val="000000"/>
        </w:rPr>
        <w:t xml:space="preserve">. </w:t>
      </w:r>
      <w:hyperlink r:id="rId11">
        <w:r>
          <w:rPr>
            <w:rFonts w:eastAsia="helvetica neue" w:cs="helvetica neue" w:ascii="helvetica neue" w:hAnsi="helvetica neue"/>
            <w:color w:val="#000"/>
            <w:u w:val="single"/>
          </w:rPr>
          <w:t xml:space="preserve">https://tcloud.gov.tw/files/src/edbf91d83f19cf9984b7663c17c0fc7a94a4c7dc.pdf</w:t>
        </w:r>
      </w:hyperlink>
      <w:bookmarkStart w:id="15" w:name="fnref7"/>
      <w:bookmarkEnd w:id="15"/>
      <w:hyperlink w:anchor="fn7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[7]</w:t>
        </w:r>
      </w:hyperlink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16" w:name="fn1"/>
    <w:bookmarkEnd w:id="16"/>
    <w:p>
      <w:pPr>
        <w:numPr>
          <w:ilvl w:val="0"/>
          <w:numId w:val="2"/>
        </w:numPr>
        <w:spacing w:line="360" w:after="210" w:lineRule="auto"/>
      </w:pPr>
      <w:hyperlink r:id="rId1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https://www.exportlab.tw/b2b-export-tips-for-taiwan-factories/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7" w:name="fn2"/>
    <w:bookmarkEnd w:id="17"/>
    <w:p>
      <w:pPr>
        <w:numPr>
          <w:ilvl w:val="0"/>
          <w:numId w:val="2"/>
        </w:numPr>
        <w:spacing w:line="360" w:after="210" w:lineRule="auto"/>
      </w:pPr>
      <w:hyperlink r:id="rId1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https://money.udn.com/money/story/5612/9156761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" w:name="fn3"/>
    <w:bookmarkEnd w:id="18"/>
    <w:p>
      <w:pPr>
        <w:numPr>
          <w:ilvl w:val="0"/>
          <w:numId w:val="2"/>
        </w:numPr>
        <w:spacing w:line="360" w:after="210" w:lineRule="auto"/>
      </w:pPr>
      <w:hyperlink r:id="rId1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https://www.ieatpe.org.tw/magazine/ebook407/digital-business.html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" w:name="fn4"/>
    <w:bookmarkEnd w:id="19"/>
    <w:p>
      <w:pPr>
        <w:numPr>
          <w:ilvl w:val="0"/>
          <w:numId w:val="2"/>
        </w:numPr>
        <w:spacing w:line="360" w:after="210" w:lineRule="auto"/>
      </w:pPr>
      <w:hyperlink r:id="rId1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https://foreverwebs.com/blog/taiwan-smart-manufacturing-guide-2026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" w:name="fn5"/>
    <w:bookmarkEnd w:id="20"/>
    <w:p>
      <w:pPr>
        <w:numPr>
          <w:ilvl w:val="0"/>
          <w:numId w:val="2"/>
        </w:numPr>
        <w:spacing w:line="360" w:after="210" w:lineRule="auto"/>
      </w:pPr>
      <w:hyperlink r:id="rId1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https://www.iscloud360.com/Mall/News_list_page?news_id=110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" w:name="fn6"/>
    <w:bookmarkEnd w:id="21"/>
    <w:p>
      <w:pPr>
        <w:numPr>
          <w:ilvl w:val="0"/>
          <w:numId w:val="2"/>
        </w:numPr>
        <w:spacing w:line="360" w:after="210" w:lineRule="auto"/>
      </w:pPr>
      <w:hyperlink r:id="rId1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https://ohya.co/blog/ai-2026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" w:name="fn7"/>
    <w:bookmarkEnd w:id="22"/>
    <w:p>
      <w:pPr>
        <w:numPr>
          <w:ilvl w:val="0"/>
          <w:numId w:val="2"/>
        </w:numPr>
        <w:spacing w:line="360" w:after="210" w:lineRule="auto"/>
      </w:pPr>
      <w:hyperlink r:id="rId1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https://tcloud.gov.tw/files/src/edbf91d83f19cf9984b7663c17c0fc7a94a4c7dc.pdf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" w:name="fn8"/>
    <w:bookmarkEnd w:id="23"/>
    <w:p>
      <w:pPr>
        <w:numPr>
          <w:ilvl w:val="0"/>
          <w:numId w:val="2"/>
        </w:numPr>
        <w:spacing w:line="360" w:after="210" w:lineRule="auto"/>
      </w:pPr>
      <w:hyperlink r:id="rId1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https://a1.digiwin.com/essay/essay-content.php?detail=706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" w:name="fn9"/>
    <w:bookmarkEnd w:id="24"/>
    <w:p>
      <w:pPr>
        <w:numPr>
          <w:ilvl w:val="0"/>
          <w:numId w:val="2"/>
        </w:numPr>
        <w:spacing w:line="360" w:after="210" w:lineRule="auto"/>
      </w:pPr>
      <w:hyperlink r:id="rId2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https://www.yiruei.net/archives/4379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" w:name="fn10"/>
    <w:bookmarkEnd w:id="25"/>
    <w:p>
      <w:pPr>
        <w:numPr>
          <w:ilvl w:val="0"/>
          <w:numId w:val="2"/>
        </w:numPr>
        <w:spacing w:line="360" w:after="210" w:lineRule="auto"/>
      </w:pPr>
      <w:hyperlink r:id="rId2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https://www.sme.gov.tw/article-tw-2275-14432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family w:val="auto"/>
    <w:pitch w:val="variable"/>
  </w:font>
  <w:font w:name="helvetica neue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zh-CN" w:eastAsia="zh-CN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zh-CN" w:eastAsia="zh-CN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7c7e4ded74cfb445d8da6ca95794f96314011163.png" TargetMode="Internal"/><Relationship Id="rId6" Type="http://schemas.openxmlformats.org/officeDocument/2006/relationships/hyperlink" Target="https://www.iscloud360.com/Mall/News_list_page?news_id=110" TargetMode="External"/><Relationship Id="rId7" Type="http://schemas.openxmlformats.org/officeDocument/2006/relationships/hyperlink" Target="https://www.ieatpe.org.tw/magazine/ebook407/digital-business.html" TargetMode="External"/><Relationship Id="rId8" Type="http://schemas.openxmlformats.org/officeDocument/2006/relationships/hyperlink" Target="https://www.exportlab.tw/b2b-export-tips-for-taiwan-factories/" TargetMode="External"/><Relationship Id="rId9" Type="http://schemas.openxmlformats.org/officeDocument/2006/relationships/hyperlink" Target="https://ohya.co/blog/ai-2026" TargetMode="External"/><Relationship Id="rId10" Type="http://schemas.openxmlformats.org/officeDocument/2006/relationships/hyperlink" Target="https://money.udn.com/money/story/5612/9156761" TargetMode="External"/><Relationship Id="rId11" Type="http://schemas.openxmlformats.org/officeDocument/2006/relationships/hyperlink" Target="https://tcloud.gov.tw/files/src/edbf91d83f19cf9984b7663c17c0fc7a94a4c7dc.pdf" TargetMode="External"/><Relationship Id="rId12" Type="http://schemas.openxmlformats.org/officeDocument/2006/relationships/hyperlink" Target="https://www.exportlab.tw/b2b-export-tips-for-taiwan-factories/" TargetMode="External"/><Relationship Id="rId13" Type="http://schemas.openxmlformats.org/officeDocument/2006/relationships/hyperlink" Target="https://money.udn.com/money/story/5612/9156761" TargetMode="External"/><Relationship Id="rId14" Type="http://schemas.openxmlformats.org/officeDocument/2006/relationships/hyperlink" Target="https://www.ieatpe.org.tw/magazine/ebook407/digital-business.html" TargetMode="External"/><Relationship Id="rId15" Type="http://schemas.openxmlformats.org/officeDocument/2006/relationships/hyperlink" Target="https://foreverwebs.com/blog/taiwan-smart-manufacturing-guide-2026" TargetMode="External"/><Relationship Id="rId16" Type="http://schemas.openxmlformats.org/officeDocument/2006/relationships/hyperlink" Target="https://www.iscloud360.com/Mall/News_list_page?news_id=110" TargetMode="External"/><Relationship Id="rId17" Type="http://schemas.openxmlformats.org/officeDocument/2006/relationships/hyperlink" Target="https://ohya.co/blog/ai-2026" TargetMode="External"/><Relationship Id="rId18" Type="http://schemas.openxmlformats.org/officeDocument/2006/relationships/hyperlink" Target="https://tcloud.gov.tw/files/src/edbf91d83f19cf9984b7663c17c0fc7a94a4c7dc.pdf" TargetMode="External"/><Relationship Id="rId19" Type="http://schemas.openxmlformats.org/officeDocument/2006/relationships/hyperlink" Target="https://a1.digiwin.com/essay/essay-content.php?detail=706" TargetMode="External"/><Relationship Id="rId20" Type="http://schemas.openxmlformats.org/officeDocument/2006/relationships/hyperlink" Target="https://www.yiruei.net/archives/4379" TargetMode="External"/><Relationship Id="rId21" Type="http://schemas.openxmlformats.org/officeDocument/2006/relationships/hyperlink" Target="https://www.sme.gov.tw/article-tw-2275-14432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2026-04-26T08:08:56.611Z</dcterms:created>
  <dcterms:modified xsi:type="dcterms:W3CDTF">2026-04-26T08:08:56.611Z</dcterms:modified>
</cp:coreProperties>
</file>